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45" w:rsidRDefault="006D1745" w:rsidP="00E41353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:rsidR="00377B6A" w:rsidRPr="00E41353" w:rsidRDefault="00241DC5" w:rsidP="00E41353">
      <w:pPr>
        <w:spacing w:line="276" w:lineRule="auto"/>
        <w:jc w:val="center"/>
        <w:rPr>
          <w:sz w:val="40"/>
          <w:szCs w:val="40"/>
        </w:rPr>
      </w:pPr>
      <w:bookmarkStart w:id="0" w:name="_GoBack"/>
      <w:bookmarkEnd w:id="0"/>
      <w:r w:rsidRPr="00436BD6">
        <w:rPr>
          <w:rFonts w:ascii="Arial" w:hAnsi="Arial" w:cs="Arial"/>
          <w:b/>
          <w:sz w:val="40"/>
          <w:szCs w:val="40"/>
        </w:rPr>
        <w:t>Capacitaciones en CePETel</w:t>
      </w:r>
    </w:p>
    <w:p w:rsidR="00D813B3" w:rsidRPr="00E41353" w:rsidRDefault="00D813B3" w:rsidP="00E41353">
      <w:pPr>
        <w:spacing w:after="160" w:line="276" w:lineRule="auto"/>
        <w:contextualSpacing/>
        <w:jc w:val="center"/>
        <w:rPr>
          <w:rFonts w:ascii="Arial" w:hAnsi="Arial" w:cs="Arial"/>
          <w:b/>
          <w:i/>
          <w:sz w:val="28"/>
          <w:szCs w:val="28"/>
          <w:lang w:eastAsia="es-ES"/>
        </w:rPr>
      </w:pPr>
      <w:r>
        <w:rPr>
          <w:rFonts w:ascii="Arial" w:hAnsi="Arial" w:cs="Arial"/>
          <w:b/>
          <w:sz w:val="36"/>
          <w:szCs w:val="24"/>
        </w:rPr>
        <w:t>C</w:t>
      </w:r>
      <w:r w:rsidR="00E30177">
        <w:rPr>
          <w:rFonts w:ascii="Arial" w:hAnsi="Arial" w:cs="Arial"/>
          <w:b/>
          <w:sz w:val="36"/>
          <w:szCs w:val="24"/>
        </w:rPr>
        <w:t xml:space="preserve">urso </w:t>
      </w:r>
      <w:r w:rsidR="00377B6A" w:rsidRPr="00377B6A">
        <w:rPr>
          <w:rFonts w:ascii="Arial" w:hAnsi="Arial" w:cs="Arial"/>
          <w:b/>
          <w:sz w:val="36"/>
          <w:szCs w:val="24"/>
        </w:rPr>
        <w:t xml:space="preserve">Introducción a las Redes </w:t>
      </w:r>
      <w:r w:rsidR="00743403">
        <w:rPr>
          <w:rFonts w:ascii="Arial" w:hAnsi="Arial" w:cs="Arial"/>
          <w:b/>
          <w:sz w:val="36"/>
          <w:szCs w:val="24"/>
        </w:rPr>
        <w:t>Satelitales</w:t>
      </w:r>
    </w:p>
    <w:p w:rsidR="00241DC5" w:rsidRDefault="00743403" w:rsidP="00E41353">
      <w:pPr>
        <w:spacing w:line="276" w:lineRule="auto"/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12 y 13 de noviembre de 9:00 a 17:00</w:t>
      </w:r>
    </w:p>
    <w:p w:rsidR="00E41353" w:rsidRPr="00E41353" w:rsidRDefault="00E41353" w:rsidP="00E41353">
      <w:pPr>
        <w:jc w:val="center"/>
      </w:pPr>
    </w:p>
    <w:p w:rsidR="00E41353" w:rsidRDefault="00241DC5" w:rsidP="00E413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45BD9">
        <w:rPr>
          <w:rFonts w:ascii="Arial" w:hAnsi="Arial" w:cs="Arial"/>
        </w:rPr>
        <w:t xml:space="preserve">Desde la Secretaria Técnica invitamos a nuestros </w:t>
      </w:r>
      <w:r w:rsidRPr="00436BD6">
        <w:rPr>
          <w:rFonts w:ascii="Arial" w:hAnsi="Arial" w:cs="Arial"/>
          <w:b/>
        </w:rPr>
        <w:t>afiliados</w:t>
      </w:r>
      <w:r w:rsidRPr="00145BD9">
        <w:rPr>
          <w:rFonts w:ascii="Arial" w:hAnsi="Arial" w:cs="Arial"/>
        </w:rPr>
        <w:t xml:space="preserve"> </w:t>
      </w:r>
      <w:r w:rsidRPr="00436BD6">
        <w:rPr>
          <w:rFonts w:ascii="Arial" w:hAnsi="Arial" w:cs="Arial"/>
          <w:b/>
        </w:rPr>
        <w:t>y</w:t>
      </w:r>
      <w:r w:rsidR="00B07CD0">
        <w:rPr>
          <w:rFonts w:ascii="Arial" w:hAnsi="Arial" w:cs="Arial"/>
          <w:b/>
        </w:rPr>
        <w:t xml:space="preserve">/o </w:t>
      </w:r>
      <w:proofErr w:type="spellStart"/>
      <w:r w:rsidR="00B07CD0">
        <w:rPr>
          <w:rFonts w:ascii="Arial" w:hAnsi="Arial" w:cs="Arial"/>
          <w:b/>
        </w:rPr>
        <w:t>conveniados</w:t>
      </w:r>
      <w:proofErr w:type="spellEnd"/>
      <w:r w:rsidR="00E41353">
        <w:rPr>
          <w:rFonts w:ascii="Arial" w:hAnsi="Arial" w:cs="Arial"/>
          <w:b/>
        </w:rPr>
        <w:t xml:space="preserve"> CEPETEL</w:t>
      </w:r>
      <w:r w:rsidR="00B07CD0">
        <w:rPr>
          <w:rFonts w:ascii="Arial" w:hAnsi="Arial" w:cs="Arial"/>
          <w:b/>
        </w:rPr>
        <w:t xml:space="preserve"> </w:t>
      </w:r>
      <w:r w:rsidRPr="00145BD9">
        <w:rPr>
          <w:rFonts w:ascii="Arial" w:hAnsi="Arial" w:cs="Arial"/>
        </w:rPr>
        <w:t xml:space="preserve">a participar </w:t>
      </w:r>
      <w:r>
        <w:rPr>
          <w:rFonts w:ascii="Arial" w:hAnsi="Arial" w:cs="Arial"/>
        </w:rPr>
        <w:t xml:space="preserve">de esta capacitación en Redes </w:t>
      </w:r>
      <w:r w:rsidR="00743403">
        <w:rPr>
          <w:rFonts w:ascii="Arial" w:hAnsi="Arial" w:cs="Arial"/>
        </w:rPr>
        <w:t>Satelitales</w:t>
      </w:r>
      <w:r>
        <w:rPr>
          <w:rFonts w:ascii="Arial" w:hAnsi="Arial" w:cs="Arial"/>
        </w:rPr>
        <w:t>.</w:t>
      </w:r>
    </w:p>
    <w:p w:rsidR="00E41353" w:rsidRDefault="006046A6" w:rsidP="00E413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También p</w:t>
      </w:r>
      <w:r w:rsidR="00E41353">
        <w:rPr>
          <w:rFonts w:ascii="Arial" w:hAnsi="Arial" w:cs="Arial"/>
        </w:rPr>
        <w:t xml:space="preserve">odrán participar los integrantes del </w:t>
      </w:r>
      <w:r w:rsidR="00E41353" w:rsidRPr="00E41353">
        <w:rPr>
          <w:rFonts w:ascii="Arial" w:hAnsi="Arial" w:cs="Arial"/>
          <w:b/>
        </w:rPr>
        <w:t>grupo familiar primario del afiliado</w:t>
      </w:r>
      <w:r w:rsidR="00E41353">
        <w:rPr>
          <w:rFonts w:ascii="Arial" w:hAnsi="Arial" w:cs="Arial"/>
        </w:rPr>
        <w:t>.</w:t>
      </w:r>
    </w:p>
    <w:p w:rsidR="00E41353" w:rsidRDefault="00E41353" w:rsidP="00E413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Será </w:t>
      </w:r>
      <w:r w:rsidRPr="006046A6">
        <w:rPr>
          <w:rFonts w:ascii="Arial" w:hAnsi="Arial" w:cs="Arial"/>
          <w:b/>
        </w:rPr>
        <w:t>arancelado</w:t>
      </w:r>
      <w:r>
        <w:rPr>
          <w:rFonts w:ascii="Arial" w:hAnsi="Arial" w:cs="Arial"/>
        </w:rPr>
        <w:t xml:space="preserve"> para los compañeros </w:t>
      </w:r>
      <w:r w:rsidR="006046A6" w:rsidRPr="006046A6">
        <w:rPr>
          <w:rFonts w:ascii="Arial" w:hAnsi="Arial" w:cs="Arial"/>
          <w:b/>
        </w:rPr>
        <w:t>no CEPETEL</w:t>
      </w:r>
      <w:r>
        <w:rPr>
          <w:rFonts w:ascii="Arial" w:hAnsi="Arial" w:cs="Arial"/>
        </w:rPr>
        <w:t xml:space="preserve"> que deseen asistir al curso.</w:t>
      </w:r>
    </w:p>
    <w:p w:rsidR="00E41353" w:rsidRDefault="00E41353" w:rsidP="00E413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50537F" w:rsidRPr="00145BD9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45BD9">
        <w:rPr>
          <w:rFonts w:ascii="Arial" w:hAnsi="Arial" w:cs="Arial"/>
          <w:b/>
          <w:sz w:val="24"/>
          <w:szCs w:val="24"/>
        </w:rPr>
        <w:t xml:space="preserve">Informes e inscripción: </w:t>
      </w:r>
      <w:hyperlink r:id="rId9" w:history="1">
        <w:r w:rsidRPr="00145BD9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tecnico@cepetel.org.ar</w:t>
        </w:r>
      </w:hyperlink>
    </w:p>
    <w:p w:rsidR="0050537F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0537F" w:rsidRDefault="0050537F" w:rsidP="00B07C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32EB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s interesados en participar deberán solicitar su inscripción a la dirección de correo anterior indicando nombre, apellido y DNI. </w:t>
      </w:r>
    </w:p>
    <w:p w:rsidR="00A41AB5" w:rsidRPr="00145BD9" w:rsidRDefault="00A41AB5" w:rsidP="00B07CD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Pr="001C45C0">
        <w:rPr>
          <w:rFonts w:ascii="Arial" w:hAnsi="Arial" w:cs="Arial"/>
          <w:b/>
          <w:sz w:val="24"/>
          <w:szCs w:val="24"/>
        </w:rPr>
        <w:t>afiliados</w:t>
      </w:r>
      <w:r>
        <w:rPr>
          <w:rFonts w:ascii="Arial" w:hAnsi="Arial" w:cs="Arial"/>
          <w:sz w:val="24"/>
          <w:szCs w:val="24"/>
        </w:rPr>
        <w:t xml:space="preserve"> que deseen asistir y tengan inconvenientes </w:t>
      </w:r>
      <w:r w:rsidR="006046A6">
        <w:rPr>
          <w:rFonts w:ascii="Arial" w:hAnsi="Arial" w:cs="Arial"/>
          <w:sz w:val="24"/>
          <w:szCs w:val="24"/>
        </w:rPr>
        <w:t>por la disponibilidad horaria</w:t>
      </w:r>
      <w:r>
        <w:rPr>
          <w:rFonts w:ascii="Arial" w:hAnsi="Arial" w:cs="Arial"/>
          <w:sz w:val="24"/>
          <w:szCs w:val="24"/>
        </w:rPr>
        <w:t>, por favor, comunicarse con esta secretaria.</w:t>
      </w:r>
    </w:p>
    <w:p w:rsidR="005073C2" w:rsidRDefault="005073C2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77B6A" w:rsidRPr="001C45C0" w:rsidRDefault="00377B6A" w:rsidP="001C45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Duración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16</w:t>
      </w:r>
      <w:r w:rsidRPr="00B676C3">
        <w:rPr>
          <w:rFonts w:ascii="Arial" w:hAnsi="Arial" w:cs="Arial"/>
          <w:sz w:val="24"/>
          <w:szCs w:val="24"/>
        </w:rPr>
        <w:t xml:space="preserve"> horas </w:t>
      </w:r>
    </w:p>
    <w:p w:rsidR="005073C2" w:rsidRPr="001C45C0" w:rsidRDefault="00377B6A" w:rsidP="001C45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Clases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2 jornadas a dictarse el 12 y 13 de noviembre de 9:00 a 17:00</w:t>
      </w:r>
      <w:r w:rsidRPr="00B676C3">
        <w:rPr>
          <w:rFonts w:ascii="Arial" w:hAnsi="Arial" w:cs="Arial"/>
          <w:sz w:val="24"/>
          <w:szCs w:val="24"/>
        </w:rPr>
        <w:t>.</w:t>
      </w:r>
    </w:p>
    <w:p w:rsidR="005073C2" w:rsidRPr="00B676C3" w:rsidRDefault="00E30177" w:rsidP="001C45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Modalidad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presencial en Rocamora 4029 CABA.</w:t>
      </w:r>
    </w:p>
    <w:p w:rsidR="005073C2" w:rsidRPr="00E41353" w:rsidRDefault="005073C2" w:rsidP="001C45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Docente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Nelson Villalba</w:t>
      </w:r>
    </w:p>
    <w:p w:rsidR="00743403" w:rsidRPr="00BB083D" w:rsidRDefault="00743403" w:rsidP="00743403">
      <w:pPr>
        <w:pStyle w:val="Ttulo3"/>
      </w:pPr>
      <w:r w:rsidRPr="00BB083D">
        <w:t>Enfoque del curso:</w:t>
      </w:r>
    </w:p>
    <w:p w:rsidR="00743403" w:rsidRPr="00E41353" w:rsidRDefault="00743403" w:rsidP="00E41353">
      <w:pPr>
        <w:numPr>
          <w:ilvl w:val="0"/>
          <w:numId w:val="42"/>
        </w:numPr>
        <w:suppressAutoHyphens/>
        <w:jc w:val="both"/>
        <w:rPr>
          <w:rFonts w:ascii="Arial" w:hAnsi="Arial"/>
          <w:sz w:val="22"/>
          <w:szCs w:val="22"/>
        </w:rPr>
      </w:pPr>
      <w:r w:rsidRPr="006E1C79">
        <w:rPr>
          <w:rFonts w:ascii="Arial" w:hAnsi="Arial"/>
          <w:sz w:val="22"/>
          <w:szCs w:val="22"/>
        </w:rPr>
        <w:t>Este curso permitirá a aquellas personas que posean conocimientos básicos del sector de las Telecomunicaciones y nociones sobre componentes</w:t>
      </w:r>
      <w:r w:rsidR="00C028F6">
        <w:rPr>
          <w:rFonts w:ascii="Arial" w:hAnsi="Arial"/>
          <w:sz w:val="22"/>
          <w:szCs w:val="22"/>
        </w:rPr>
        <w:t xml:space="preserve"> de redes de telecomunicaciones,</w:t>
      </w:r>
      <w:r w:rsidRPr="006E1C79">
        <w:rPr>
          <w:rFonts w:ascii="Arial" w:hAnsi="Arial"/>
          <w:sz w:val="22"/>
          <w:szCs w:val="22"/>
        </w:rPr>
        <w:t xml:space="preserve"> conocer aspectos característicos de funcionamiento de las Redes Satelitales.</w:t>
      </w:r>
    </w:p>
    <w:p w:rsidR="00743403" w:rsidRDefault="00743403" w:rsidP="00743403">
      <w:pPr>
        <w:pStyle w:val="Ttulo3"/>
      </w:pPr>
      <w:r>
        <w:t>Objetivos:</w:t>
      </w:r>
    </w:p>
    <w:p w:rsidR="00743403" w:rsidRPr="006E1C79" w:rsidRDefault="00743403" w:rsidP="00743403">
      <w:pPr>
        <w:pStyle w:val="Prrafodelista"/>
        <w:numPr>
          <w:ilvl w:val="0"/>
          <w:numId w:val="44"/>
        </w:numPr>
        <w:suppressAutoHyphens/>
        <w:spacing w:before="120" w:after="120"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Que los participantes una vez finalizado este curso: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Posean una visión global de las Redes Satelitales.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Profundicen los componentes constituyentes de un satélite.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 xml:space="preserve">Conozcan los diferentes tipos de satélites. </w:t>
      </w:r>
    </w:p>
    <w:p w:rsidR="00743403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Interpreten y analicen los criterios de despliegues de las Redes Satelitales.</w:t>
      </w:r>
    </w:p>
    <w:p w:rsidR="00743403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 xml:space="preserve">Adquieran conocimientos de las Redes </w:t>
      </w:r>
      <w:proofErr w:type="spellStart"/>
      <w:r>
        <w:rPr>
          <w:rFonts w:ascii="Arial" w:hAnsi="Arial"/>
          <w:spacing w:val="-2"/>
          <w:sz w:val="22"/>
          <w:szCs w:val="22"/>
        </w:rPr>
        <w:t>Nanosatelitales</w:t>
      </w:r>
      <w:proofErr w:type="spellEnd"/>
      <w:r>
        <w:rPr>
          <w:rFonts w:ascii="Arial" w:hAnsi="Arial"/>
          <w:spacing w:val="-2"/>
          <w:sz w:val="22"/>
          <w:szCs w:val="22"/>
        </w:rPr>
        <w:t>.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Conozcan el Plan Satelital Argentino.</w:t>
      </w:r>
      <w:r w:rsidRPr="006E1C79">
        <w:rPr>
          <w:rFonts w:ascii="Arial" w:hAnsi="Arial"/>
          <w:spacing w:val="-2"/>
          <w:sz w:val="22"/>
          <w:szCs w:val="22"/>
        </w:rPr>
        <w:t xml:space="preserve"> </w:t>
      </w:r>
    </w:p>
    <w:p w:rsidR="00A41AB5" w:rsidRDefault="00743403" w:rsidP="00A41AB5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Tengan las bases y las herramientas suficientes para desempeñarse mejor y más activamente en sus respectivas áreas de trabajo y/o en la interacción con otras áreas.</w:t>
      </w:r>
    </w:p>
    <w:p w:rsidR="001C45C0" w:rsidRDefault="001C45C0" w:rsidP="001C45C0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E41353" w:rsidRPr="00A41AB5" w:rsidRDefault="00E41353" w:rsidP="001C45C0">
      <w:p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A41AB5">
        <w:rPr>
          <w:rFonts w:ascii="Arial" w:hAnsi="Arial" w:cs="Arial"/>
          <w:b/>
          <w:sz w:val="24"/>
          <w:szCs w:val="24"/>
        </w:rPr>
        <w:t>Temario</w:t>
      </w:r>
      <w:r w:rsidRPr="00A41AB5">
        <w:rPr>
          <w:rFonts w:ascii="Arial" w:hAnsi="Arial" w:cs="Arial"/>
          <w:sz w:val="24"/>
          <w:szCs w:val="24"/>
        </w:rPr>
        <w:t>: ver en https://www.cepetel.org.ar/curso-introduccion-a-las-redes-satelitales-de-noviembre/</w:t>
      </w:r>
    </w:p>
    <w:sectPr w:rsidR="00E41353" w:rsidRPr="00A41AB5" w:rsidSect="00F50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82" w:rsidRDefault="00F84E82">
      <w:r>
        <w:separator/>
      </w:r>
    </w:p>
  </w:endnote>
  <w:endnote w:type="continuationSeparator" w:id="0">
    <w:p w:rsidR="00F84E82" w:rsidRDefault="00F84E82">
      <w:r>
        <w:continuationSeparator/>
      </w:r>
    </w:p>
  </w:endnote>
  <w:endnote w:type="continuationNotice" w:id="1">
    <w:p w:rsidR="00F84E82" w:rsidRDefault="00F84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265A61" w:rsidTr="003954B4">
      <w:trPr>
        <w:trHeight w:val="428"/>
      </w:trPr>
      <w:tc>
        <w:tcPr>
          <w:tcW w:w="10490" w:type="dxa"/>
          <w:vAlign w:val="center"/>
        </w:tcPr>
        <w:p w:rsidR="00265A61" w:rsidRDefault="00265A61" w:rsidP="003954B4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265A61" w:rsidRPr="00F509E3" w:rsidRDefault="00265A61" w:rsidP="003954B4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265A61" w:rsidRPr="000472C2" w:rsidRDefault="006B0AB2" w:rsidP="00265A61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265A61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265A61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265A61" w:rsidRPr="00F509E3">
      <w:rPr>
        <w:rFonts w:ascii="Arial" w:hAnsi="Arial" w:cs="Arial"/>
        <w:sz w:val="16"/>
        <w:szCs w:val="16"/>
      </w:rPr>
      <w:t xml:space="preserve">tecnico@cepetel.org.ar </w:t>
    </w:r>
    <w:r w:rsidR="00265A61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265A61">
      <w:rPr>
        <w:rFonts w:ascii="Arial" w:hAnsi="Arial" w:cs="Arial"/>
        <w:sz w:val="16"/>
        <w:szCs w:val="16"/>
        <w:lang w:val="es-ES" w:eastAsia="es-ES"/>
      </w:rPr>
      <w:t xml:space="preserve"> R</w:t>
    </w:r>
    <w:r w:rsidR="00265A61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265A61" w:rsidRPr="00F509E3">
      <w:rPr>
        <w:rFonts w:ascii="Arial" w:hAnsi="Arial" w:cs="Arial"/>
        <w:sz w:val="16"/>
        <w:szCs w:val="16"/>
        <w:lang w:val="es-ES" w:eastAsia="es-ES"/>
      </w:rPr>
      <w:t>)</w:t>
    </w:r>
    <w:r w:rsidR="00265A61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265A61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3A7465" w:rsidRPr="00265A61" w:rsidRDefault="003A7465" w:rsidP="00265A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400295" w:rsidTr="00C50262">
      <w:trPr>
        <w:trHeight w:val="428"/>
      </w:trPr>
      <w:tc>
        <w:tcPr>
          <w:tcW w:w="10490" w:type="dxa"/>
          <w:vAlign w:val="center"/>
        </w:tcPr>
        <w:p w:rsidR="00400295" w:rsidRDefault="00400295" w:rsidP="00C50262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400295" w:rsidRPr="00F509E3" w:rsidRDefault="00400295" w:rsidP="00C50262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400295" w:rsidRDefault="006B0AB2" w:rsidP="00400295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  <w:lang w:val="es-ES" w:eastAsia="es-ES"/>
      </w:rPr>
    </w:pPr>
    <w:hyperlink r:id="rId1" w:history="1">
      <w:r w:rsidR="00400295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400295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400295" w:rsidRPr="00F509E3">
      <w:rPr>
        <w:rFonts w:ascii="Arial" w:hAnsi="Arial" w:cs="Arial"/>
        <w:sz w:val="16"/>
        <w:szCs w:val="16"/>
      </w:rPr>
      <w:t xml:space="preserve">tecnico@cepetel.org.ar </w:t>
    </w:r>
    <w:r w:rsidR="0040029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400295">
      <w:rPr>
        <w:rFonts w:ascii="Arial" w:hAnsi="Arial" w:cs="Arial"/>
        <w:sz w:val="16"/>
        <w:szCs w:val="16"/>
        <w:lang w:val="es-ES" w:eastAsia="es-ES"/>
      </w:rPr>
      <w:t xml:space="preserve"> R</w:t>
    </w:r>
    <w:r w:rsidR="00400295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400295" w:rsidRPr="00F509E3">
      <w:rPr>
        <w:rFonts w:ascii="Arial" w:hAnsi="Arial" w:cs="Arial"/>
        <w:sz w:val="16"/>
        <w:szCs w:val="16"/>
        <w:lang w:val="es-ES" w:eastAsia="es-ES"/>
      </w:rPr>
      <w:t>)</w:t>
    </w:r>
    <w:r w:rsidR="00400295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400295" w:rsidRPr="00F509E3">
      <w:rPr>
        <w:rFonts w:ascii="Arial" w:hAnsi="Arial" w:cs="Arial"/>
        <w:sz w:val="16"/>
        <w:szCs w:val="16"/>
        <w:lang w:val="es-ES" w:eastAsia="es-ES"/>
      </w:rPr>
      <w:t xml:space="preserve">(+54 11)35323201    </w:t>
    </w:r>
  </w:p>
  <w:p w:rsidR="00400295" w:rsidRPr="000472C2" w:rsidRDefault="00400295" w:rsidP="00400295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r w:rsidRPr="00F509E3">
      <w:rPr>
        <w:rFonts w:ascii="Arial" w:hAnsi="Arial" w:cs="Arial"/>
        <w:sz w:val="16"/>
        <w:szCs w:val="16"/>
        <w:lang w:val="es-ES" w:eastAsia="es-ES"/>
      </w:rPr>
      <w:t xml:space="preserve">   </w:t>
    </w:r>
  </w:p>
  <w:p w:rsidR="003A7465" w:rsidRDefault="00922EC9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41353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4135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6B0AB2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proofErr w:type="gramStart"/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82" w:rsidRDefault="00F84E82">
      <w:r>
        <w:separator/>
      </w:r>
    </w:p>
  </w:footnote>
  <w:footnote w:type="continuationSeparator" w:id="0">
    <w:p w:rsidR="00F84E82" w:rsidRDefault="00F84E82">
      <w:r>
        <w:continuationSeparator/>
      </w:r>
    </w:p>
  </w:footnote>
  <w:footnote w:type="continuationNotice" w:id="1">
    <w:p w:rsidR="00F84E82" w:rsidRDefault="00F84E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8C2CF1" w:rsidRPr="0030143E" w:rsidTr="00C50262">
      <w:trPr>
        <w:trHeight w:val="427"/>
      </w:trPr>
      <w:tc>
        <w:tcPr>
          <w:tcW w:w="3384" w:type="dxa"/>
          <w:vAlign w:val="center"/>
        </w:tcPr>
        <w:p w:rsidR="008C2CF1" w:rsidRDefault="008C2CF1" w:rsidP="00C5026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8C2CF1" w:rsidRPr="00871119" w:rsidRDefault="008C2CF1" w:rsidP="00C5026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8C2CF1" w:rsidRPr="00F509E3" w:rsidRDefault="008C2CF1" w:rsidP="00C50262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8C2CF1" w:rsidRPr="0030143E" w:rsidRDefault="008C2CF1" w:rsidP="00C50262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 wp14:anchorId="0B4D1E19" wp14:editId="2888679F">
                <wp:extent cx="846637" cy="581025"/>
                <wp:effectExtent l="19050" t="0" r="0" b="0"/>
                <wp:docPr id="1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8C2CF1" w:rsidRPr="0030143E" w:rsidRDefault="008C2CF1" w:rsidP="00C50262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0F2B37" w:rsidRPr="0030143E" w:rsidTr="00C50262">
      <w:trPr>
        <w:trHeight w:val="427"/>
      </w:trPr>
      <w:tc>
        <w:tcPr>
          <w:tcW w:w="3384" w:type="dxa"/>
          <w:vAlign w:val="center"/>
        </w:tcPr>
        <w:p w:rsidR="000F2B37" w:rsidRDefault="000F2B37" w:rsidP="00C5026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0F2B37" w:rsidRPr="00871119" w:rsidRDefault="000F2B37" w:rsidP="00C5026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0F2B37" w:rsidRPr="00F509E3" w:rsidRDefault="000F2B37" w:rsidP="00C50262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0F2B37" w:rsidRPr="0030143E" w:rsidRDefault="000F2B37" w:rsidP="00C50262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 wp14:anchorId="57C87B91" wp14:editId="41393DD2">
                <wp:extent cx="846637" cy="581025"/>
                <wp:effectExtent l="19050" t="0" r="0" b="0"/>
                <wp:docPr id="2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0F2B37" w:rsidRPr="0030143E" w:rsidRDefault="000F2B37" w:rsidP="00C50262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0F2B37" w:rsidRDefault="000F2B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7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0367CF5"/>
    <w:multiLevelType w:val="hybridMultilevel"/>
    <w:tmpl w:val="5B8440D6"/>
    <w:lvl w:ilvl="0" w:tplc="0436F7C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57BA5"/>
    <w:multiLevelType w:val="hybridMultilevel"/>
    <w:tmpl w:val="2294F0A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9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6">
    <w:nsid w:val="559863D0"/>
    <w:multiLevelType w:val="hybridMultilevel"/>
    <w:tmpl w:val="ED64B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CE90FFF"/>
    <w:multiLevelType w:val="hybridMultilevel"/>
    <w:tmpl w:val="C9DC75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D6326"/>
    <w:multiLevelType w:val="hybridMultilevel"/>
    <w:tmpl w:val="FF18D83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3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A5A48C3"/>
    <w:multiLevelType w:val="hybridMultilevel"/>
    <w:tmpl w:val="5AF6E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D1734"/>
    <w:multiLevelType w:val="hybridMultilevel"/>
    <w:tmpl w:val="2182FD6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62796C"/>
    <w:multiLevelType w:val="hybridMultilevel"/>
    <w:tmpl w:val="5F467ABE"/>
    <w:lvl w:ilvl="0" w:tplc="65C6BDE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3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43"/>
  </w:num>
  <w:num w:numId="4">
    <w:abstractNumId w:val="2"/>
  </w:num>
  <w:num w:numId="5">
    <w:abstractNumId w:val="9"/>
  </w:num>
  <w:num w:numId="6">
    <w:abstractNumId w:val="37"/>
  </w:num>
  <w:num w:numId="7">
    <w:abstractNumId w:val="41"/>
  </w:num>
  <w:num w:numId="8">
    <w:abstractNumId w:val="5"/>
  </w:num>
  <w:num w:numId="9">
    <w:abstractNumId w:val="19"/>
  </w:num>
  <w:num w:numId="10">
    <w:abstractNumId w:val="6"/>
  </w:num>
  <w:num w:numId="11">
    <w:abstractNumId w:val="34"/>
  </w:num>
  <w:num w:numId="12">
    <w:abstractNumId w:val="18"/>
  </w:num>
  <w:num w:numId="13">
    <w:abstractNumId w:val="1"/>
  </w:num>
  <w:num w:numId="14">
    <w:abstractNumId w:val="10"/>
  </w:num>
  <w:num w:numId="15">
    <w:abstractNumId w:val="29"/>
  </w:num>
  <w:num w:numId="16">
    <w:abstractNumId w:val="7"/>
  </w:num>
  <w:num w:numId="17">
    <w:abstractNumId w:val="28"/>
  </w:num>
  <w:num w:numId="18">
    <w:abstractNumId w:val="40"/>
  </w:num>
  <w:num w:numId="19">
    <w:abstractNumId w:val="33"/>
  </w:num>
  <w:num w:numId="20">
    <w:abstractNumId w:val="42"/>
  </w:num>
  <w:num w:numId="21">
    <w:abstractNumId w:val="4"/>
  </w:num>
  <w:num w:numId="22">
    <w:abstractNumId w:val="14"/>
  </w:num>
  <w:num w:numId="23">
    <w:abstractNumId w:val="22"/>
  </w:num>
  <w:num w:numId="24">
    <w:abstractNumId w:val="21"/>
  </w:num>
  <w:num w:numId="25">
    <w:abstractNumId w:val="20"/>
  </w:num>
  <w:num w:numId="26">
    <w:abstractNumId w:val="16"/>
  </w:num>
  <w:num w:numId="27">
    <w:abstractNumId w:val="39"/>
  </w:num>
  <w:num w:numId="28">
    <w:abstractNumId w:val="3"/>
  </w:num>
  <w:num w:numId="29">
    <w:abstractNumId w:val="12"/>
  </w:num>
  <w:num w:numId="30">
    <w:abstractNumId w:val="23"/>
  </w:num>
  <w:num w:numId="31">
    <w:abstractNumId w:val="13"/>
  </w:num>
  <w:num w:numId="32">
    <w:abstractNumId w:val="17"/>
  </w:num>
  <w:num w:numId="33">
    <w:abstractNumId w:val="27"/>
  </w:num>
  <w:num w:numId="34">
    <w:abstractNumId w:val="8"/>
  </w:num>
  <w:num w:numId="35">
    <w:abstractNumId w:val="24"/>
  </w:num>
  <w:num w:numId="36">
    <w:abstractNumId w:val="35"/>
  </w:num>
  <w:num w:numId="37">
    <w:abstractNumId w:val="30"/>
  </w:num>
  <w:num w:numId="38">
    <w:abstractNumId w:val="26"/>
  </w:num>
  <w:num w:numId="39">
    <w:abstractNumId w:val="11"/>
  </w:num>
  <w:num w:numId="40">
    <w:abstractNumId w:val="15"/>
  </w:num>
  <w:num w:numId="41">
    <w:abstractNumId w:val="38"/>
  </w:num>
  <w:num w:numId="42">
    <w:abstractNumId w:val="31"/>
  </w:num>
  <w:num w:numId="43">
    <w:abstractNumId w:val="0"/>
    <w:lvlOverride w:ilvl="0">
      <w:lvl w:ilvl="0">
        <w:start w:val="1"/>
        <w:numFmt w:val="bullet"/>
        <w:lvlText w:val=""/>
        <w:legacy w:legacy="1" w:legacySpace="170" w:legacyIndent="284"/>
        <w:lvlJc w:val="left"/>
        <w:pPr>
          <w:ind w:left="1418" w:hanging="284"/>
        </w:pPr>
        <w:rPr>
          <w:rFonts w:ascii="Symbol" w:hAnsi="Symbol" w:hint="default"/>
        </w:rPr>
      </w:lvl>
    </w:lvlOverride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1745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2B37"/>
    <w:rsid w:val="000F7054"/>
    <w:rsid w:val="001032C9"/>
    <w:rsid w:val="001112C7"/>
    <w:rsid w:val="001231FC"/>
    <w:rsid w:val="0013096A"/>
    <w:rsid w:val="00147DFC"/>
    <w:rsid w:val="00150203"/>
    <w:rsid w:val="00151657"/>
    <w:rsid w:val="00157A65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C45C0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41DC5"/>
    <w:rsid w:val="00251FCD"/>
    <w:rsid w:val="00256F89"/>
    <w:rsid w:val="002577D8"/>
    <w:rsid w:val="0026188D"/>
    <w:rsid w:val="00265785"/>
    <w:rsid w:val="00265A61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D443D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5BDA"/>
    <w:rsid w:val="003760FA"/>
    <w:rsid w:val="00377617"/>
    <w:rsid w:val="00377B6A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0295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91B8D"/>
    <w:rsid w:val="004A0F5A"/>
    <w:rsid w:val="004A62CE"/>
    <w:rsid w:val="004B0BE0"/>
    <w:rsid w:val="004B18FE"/>
    <w:rsid w:val="004B6277"/>
    <w:rsid w:val="004C3353"/>
    <w:rsid w:val="004C5D9F"/>
    <w:rsid w:val="004C6D31"/>
    <w:rsid w:val="004C779D"/>
    <w:rsid w:val="004F1286"/>
    <w:rsid w:val="004F1BD4"/>
    <w:rsid w:val="0050537F"/>
    <w:rsid w:val="00506B33"/>
    <w:rsid w:val="005070C6"/>
    <w:rsid w:val="005073C2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3214"/>
    <w:rsid w:val="005D5082"/>
    <w:rsid w:val="005D6267"/>
    <w:rsid w:val="005E11C2"/>
    <w:rsid w:val="005E1445"/>
    <w:rsid w:val="005E199B"/>
    <w:rsid w:val="005F7795"/>
    <w:rsid w:val="00600E50"/>
    <w:rsid w:val="00602D1D"/>
    <w:rsid w:val="00602E29"/>
    <w:rsid w:val="006046A6"/>
    <w:rsid w:val="00610661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1745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42CE3"/>
    <w:rsid w:val="00743403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11BD"/>
    <w:rsid w:val="008A4CD1"/>
    <w:rsid w:val="008A7B93"/>
    <w:rsid w:val="008B46C2"/>
    <w:rsid w:val="008B4E8F"/>
    <w:rsid w:val="008B6FDB"/>
    <w:rsid w:val="008C0521"/>
    <w:rsid w:val="008C2CF1"/>
    <w:rsid w:val="008C7080"/>
    <w:rsid w:val="008D0FC1"/>
    <w:rsid w:val="008D44FF"/>
    <w:rsid w:val="008D634D"/>
    <w:rsid w:val="008D7F34"/>
    <w:rsid w:val="008E4B34"/>
    <w:rsid w:val="008E5955"/>
    <w:rsid w:val="008F14D5"/>
    <w:rsid w:val="008F1673"/>
    <w:rsid w:val="008F7A89"/>
    <w:rsid w:val="00905029"/>
    <w:rsid w:val="00911E9B"/>
    <w:rsid w:val="00922EC9"/>
    <w:rsid w:val="00923D5F"/>
    <w:rsid w:val="00933247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E7928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1AB5"/>
    <w:rsid w:val="00A44D13"/>
    <w:rsid w:val="00A541AD"/>
    <w:rsid w:val="00A554E5"/>
    <w:rsid w:val="00A747B2"/>
    <w:rsid w:val="00A821A2"/>
    <w:rsid w:val="00A94F88"/>
    <w:rsid w:val="00AA1C0C"/>
    <w:rsid w:val="00AB37FD"/>
    <w:rsid w:val="00AC7337"/>
    <w:rsid w:val="00AC7771"/>
    <w:rsid w:val="00AE0563"/>
    <w:rsid w:val="00AF0D1E"/>
    <w:rsid w:val="00AF5B8E"/>
    <w:rsid w:val="00AF6502"/>
    <w:rsid w:val="00B07CD0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676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28F6"/>
    <w:rsid w:val="00C05E14"/>
    <w:rsid w:val="00C06C7D"/>
    <w:rsid w:val="00C11CB7"/>
    <w:rsid w:val="00C1221B"/>
    <w:rsid w:val="00C14FD7"/>
    <w:rsid w:val="00C20474"/>
    <w:rsid w:val="00C21F7F"/>
    <w:rsid w:val="00C419F0"/>
    <w:rsid w:val="00C44A76"/>
    <w:rsid w:val="00C478CC"/>
    <w:rsid w:val="00C51F75"/>
    <w:rsid w:val="00C54740"/>
    <w:rsid w:val="00C5505E"/>
    <w:rsid w:val="00C57DF7"/>
    <w:rsid w:val="00C61E10"/>
    <w:rsid w:val="00C62AE7"/>
    <w:rsid w:val="00C74F9F"/>
    <w:rsid w:val="00C84D7C"/>
    <w:rsid w:val="00C85B80"/>
    <w:rsid w:val="00C87D6B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13B3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177"/>
    <w:rsid w:val="00E30CF1"/>
    <w:rsid w:val="00E36472"/>
    <w:rsid w:val="00E41353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0898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63FF7"/>
    <w:rsid w:val="00F80875"/>
    <w:rsid w:val="00F8211F"/>
    <w:rsid w:val="00F84E82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99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743403"/>
    <w:rPr>
      <w:rFonts w:ascii="Arial" w:hAnsi="Arial" w:cs="Arial"/>
      <w:b/>
      <w:bCs/>
      <w:kern w:val="32"/>
      <w:sz w:val="32"/>
      <w:szCs w:val="32"/>
      <w:lang w:val="es-AR" w:eastAsia="es-AR"/>
    </w:rPr>
  </w:style>
  <w:style w:type="paragraph" w:customStyle="1" w:styleId="Vietas1">
    <w:name w:val="Viñetas1"/>
    <w:aliases w:val="Viñ.1"/>
    <w:basedOn w:val="Listaconvietas"/>
    <w:link w:val="Vietas1Car"/>
    <w:uiPriority w:val="99"/>
    <w:rsid w:val="00743403"/>
    <w:pPr>
      <w:numPr>
        <w:numId w:val="0"/>
      </w:numPr>
      <w:spacing w:before="60" w:after="60"/>
      <w:ind w:left="720" w:right="284" w:hanging="360"/>
      <w:contextualSpacing w:val="0"/>
      <w:jc w:val="both"/>
    </w:pPr>
    <w:rPr>
      <w:rFonts w:ascii="Arial" w:hAnsi="Arial" w:cs="Arial"/>
      <w:szCs w:val="22"/>
      <w:lang w:eastAsia="en-US"/>
    </w:rPr>
  </w:style>
  <w:style w:type="character" w:customStyle="1" w:styleId="Vietas1Car">
    <w:name w:val="Viñetas1 Car"/>
    <w:aliases w:val="Viñ.1 Car"/>
    <w:basedOn w:val="Fuentedeprrafopredeter"/>
    <w:link w:val="Vietas1"/>
    <w:uiPriority w:val="99"/>
    <w:locked/>
    <w:rsid w:val="00743403"/>
    <w:rPr>
      <w:rFonts w:ascii="Arial" w:hAnsi="Arial" w:cs="Arial"/>
      <w:szCs w:val="22"/>
      <w:lang w:val="es-AR" w:eastAsia="en-US"/>
    </w:rPr>
  </w:style>
  <w:style w:type="paragraph" w:customStyle="1" w:styleId="yiv5668034784msonormal">
    <w:name w:val="yiv5668034784msonormal"/>
    <w:basedOn w:val="Normal"/>
    <w:uiPriority w:val="99"/>
    <w:rsid w:val="00743403"/>
    <w:pPr>
      <w:spacing w:before="100" w:beforeAutospacing="1" w:after="100" w:afterAutospacing="1"/>
    </w:pPr>
    <w:rPr>
      <w:rFonts w:ascii="Arial" w:hAnsi="Arial"/>
      <w:sz w:val="24"/>
      <w:szCs w:val="24"/>
      <w:lang w:val="es-ES" w:eastAsia="es-ES" w:bidi="mr-IN"/>
    </w:rPr>
  </w:style>
  <w:style w:type="paragraph" w:styleId="Listaconvietas">
    <w:name w:val="List Bullet"/>
    <w:basedOn w:val="Normal"/>
    <w:semiHidden/>
    <w:unhideWhenUsed/>
    <w:rsid w:val="00743403"/>
    <w:pPr>
      <w:numPr>
        <w:numId w:val="4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F2B37"/>
    <w:rPr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99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743403"/>
    <w:rPr>
      <w:rFonts w:ascii="Arial" w:hAnsi="Arial" w:cs="Arial"/>
      <w:b/>
      <w:bCs/>
      <w:kern w:val="32"/>
      <w:sz w:val="32"/>
      <w:szCs w:val="32"/>
      <w:lang w:val="es-AR" w:eastAsia="es-AR"/>
    </w:rPr>
  </w:style>
  <w:style w:type="paragraph" w:customStyle="1" w:styleId="Vietas1">
    <w:name w:val="Viñetas1"/>
    <w:aliases w:val="Viñ.1"/>
    <w:basedOn w:val="Listaconvietas"/>
    <w:link w:val="Vietas1Car"/>
    <w:uiPriority w:val="99"/>
    <w:rsid w:val="00743403"/>
    <w:pPr>
      <w:numPr>
        <w:numId w:val="0"/>
      </w:numPr>
      <w:spacing w:before="60" w:after="60"/>
      <w:ind w:left="720" w:right="284" w:hanging="360"/>
      <w:contextualSpacing w:val="0"/>
      <w:jc w:val="both"/>
    </w:pPr>
    <w:rPr>
      <w:rFonts w:ascii="Arial" w:hAnsi="Arial" w:cs="Arial"/>
      <w:szCs w:val="22"/>
      <w:lang w:eastAsia="en-US"/>
    </w:rPr>
  </w:style>
  <w:style w:type="character" w:customStyle="1" w:styleId="Vietas1Car">
    <w:name w:val="Viñetas1 Car"/>
    <w:aliases w:val="Viñ.1 Car"/>
    <w:basedOn w:val="Fuentedeprrafopredeter"/>
    <w:link w:val="Vietas1"/>
    <w:uiPriority w:val="99"/>
    <w:locked/>
    <w:rsid w:val="00743403"/>
    <w:rPr>
      <w:rFonts w:ascii="Arial" w:hAnsi="Arial" w:cs="Arial"/>
      <w:szCs w:val="22"/>
      <w:lang w:val="es-AR" w:eastAsia="en-US"/>
    </w:rPr>
  </w:style>
  <w:style w:type="paragraph" w:customStyle="1" w:styleId="yiv5668034784msonormal">
    <w:name w:val="yiv5668034784msonormal"/>
    <w:basedOn w:val="Normal"/>
    <w:uiPriority w:val="99"/>
    <w:rsid w:val="00743403"/>
    <w:pPr>
      <w:spacing w:before="100" w:beforeAutospacing="1" w:after="100" w:afterAutospacing="1"/>
    </w:pPr>
    <w:rPr>
      <w:rFonts w:ascii="Arial" w:hAnsi="Arial"/>
      <w:sz w:val="24"/>
      <w:szCs w:val="24"/>
      <w:lang w:val="es-ES" w:eastAsia="es-ES" w:bidi="mr-IN"/>
    </w:rPr>
  </w:style>
  <w:style w:type="paragraph" w:styleId="Listaconvietas">
    <w:name w:val="List Bullet"/>
    <w:basedOn w:val="Normal"/>
    <w:semiHidden/>
    <w:unhideWhenUsed/>
    <w:rsid w:val="00743403"/>
    <w:pPr>
      <w:numPr>
        <w:numId w:val="4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F2B37"/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cnico@cepetel.org.a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4F6D-48A5-4976-945D-3C5C8AE1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1849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Daniel Herrero</cp:lastModifiedBy>
  <cp:revision>8</cp:revision>
  <cp:lastPrinted>2018-02-01T11:53:00Z</cp:lastPrinted>
  <dcterms:created xsi:type="dcterms:W3CDTF">2019-10-25T17:43:00Z</dcterms:created>
  <dcterms:modified xsi:type="dcterms:W3CDTF">2019-10-28T18:23:00Z</dcterms:modified>
</cp:coreProperties>
</file>